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333333"/>
          <w:spacing w:val="0"/>
          <w:sz w:val="28"/>
          <w:szCs w:val="28"/>
          <w:shd w:val="clear" w:fill="FFFFFF"/>
        </w:rPr>
      </w:pPr>
      <w:r>
        <w:rPr>
          <w:rFonts w:hint="eastAsia" w:asciiTheme="majorEastAsia" w:hAnsiTheme="majorEastAsia" w:eastAsiaTheme="majorEastAsia" w:cstheme="majorEastAsia"/>
          <w:b/>
          <w:bCs/>
          <w:i w:val="0"/>
          <w:caps w:val="0"/>
          <w:color w:val="333333"/>
          <w:spacing w:val="0"/>
          <w:sz w:val="28"/>
          <w:szCs w:val="28"/>
          <w:shd w:val="clear" w:fill="FFFFFF"/>
        </w:rPr>
        <w:t>船舶载运危险货物安全监督管理规定</w:t>
      </w:r>
    </w:p>
    <w:p>
      <w:pPr>
        <w:rPr>
          <w:rFonts w:hint="eastAsia" w:asciiTheme="minorEastAsia" w:hAnsiTheme="minorEastAsia" w:eastAsiaTheme="minorEastAsia" w:cstheme="minorEastAsia"/>
          <w:i w:val="0"/>
          <w:caps w:val="0"/>
          <w:color w:val="333333"/>
          <w:spacing w:val="0"/>
          <w:sz w:val="24"/>
          <w:szCs w:val="24"/>
          <w:shd w:val="clear" w:fill="FFFFFF"/>
          <w:lang w:eastAsia="zh-CN"/>
        </w:rPr>
      </w:pPr>
      <w:r>
        <w:rPr>
          <w:rFonts w:hint="eastAsia" w:asciiTheme="minorEastAsia" w:hAnsiTheme="minorEastAsia" w:eastAsiaTheme="minorEastAsia" w:cstheme="minorEastAsia"/>
          <w:i w:val="0"/>
          <w:caps w:val="0"/>
          <w:color w:val="333333"/>
          <w:spacing w:val="0"/>
          <w:sz w:val="24"/>
          <w:szCs w:val="24"/>
          <w:shd w:val="clear" w:fill="FFFFFF"/>
          <w:lang w:eastAsia="zh-CN"/>
        </w:rPr>
        <w:t>题注：</w:t>
      </w:r>
    </w:p>
    <w:p>
      <w:pPr>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2018年7月20日经交通运输部第12次部务会议通过，自2018年9月15日起施行。</w:t>
      </w:r>
    </w:p>
    <w:p>
      <w:pPr>
        <w:rPr>
          <w:rFonts w:hint="eastAsia" w:asciiTheme="minorEastAsia" w:hAnsiTheme="minorEastAsia" w:eastAsiaTheme="minorEastAsia" w:cstheme="minorEastAsia"/>
          <w:i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第一条　为加强船舶载运危险货物监督管理，保障水上人命、财产安全，防治船舶污染环境，依据《中华人民共和国海上交通安全法》《中华人民共和国港口法》《中华人民共和国内河交通安全管理条例》《中华人民共和国危险化学品安全管理条例》等法律、行政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第二条　船舶在中华人民共和国管辖水域载运危险货物的活动，适用本规定。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第三条　交通运输部主管全国船舶载运危险货物的安全管理工作。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国家海事管理机构负责全国船舶载运危险货物的安全监督管理工作。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各级海事管理机构按照职责权限具体负责船舶载运危险货物的安全监督管理工作。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第二章　船舶和人员管理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第四条　从事危险货物运输的船舶所有人、经营人或者管理人，应当按照交通运输部有关船舶安全营运和防污染管理体系的要求建立和实施相应的体系或者制度。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从事危险货物运输的船舶经营人或者管理人，应当配备专职安全管理人员。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第五条　载运危险货物的船舶应当编制安全和防污染应急预案，配备相应的应急救护、消防和人员防护等设备及器材。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第六条　载运危险货物的船舶应当经国家海事管理机构认可的船舶检验机构检验合格，取得相应的检验证书和文书，并保持良好状态。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载运危险货物的船舶，其船体、构造、设备、性能和布置等方面应当符合国家船舶检验的法规、技术规范的规定；载运危险货物的国际航行船舶还应当符合有关国际公约的规定，具备相应的适航、适装条件。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第七条　载运危险货物的船舶应当按照规定安装和使用船舶自动识别系统等船载设备。船舶经营人、管理人应当加强对船舶的动态管理。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第八条　禁止通过内河封闭水域运输剧毒化学品以及国家规定禁止通过内河运输的其他危险化学品。其他内河水域禁止运输国家规定禁止通过内河运输的剧毒化学品以及其他危险化学品。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禁止托运人在普通货物中夹带危险货物，或者将危险货物谎报、匿报为普通货物托运。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取得相应资质的客货船或者滚装客船载运危险货物时，不得载运旅客，但按照相关规定随车押运人员和滚装车辆的司机除外。其他客船禁止载运危险货物。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第九条　船舶载运危险货物应当符合有关危险货物积载、隔离和运输的安全技术规范，并符合相应的适装证书或者证明文件的要求。船舶不得受载、承运不符合包装、积载和隔离安全技术规范的危险货物。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船舶载运包装危险货物，还应当符合《国际海运危险货物规则》的要求；船舶载运B组固体散装货物，还应当符合《国际海运固体散装货物规则》的要求。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第十条　从事危险货物运输船舶的船员，应当按照规定持有特殊培训合格证，熟悉所在船舶载运危险货物安全知识和操作规程，了解所运危险货物的性质和安全预防及应急处置措施。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第十一条　按照本规定办理危险货物申报或者报告手续的人员和集装箱装箱现场检查的人员，应当熟悉相关法规、技术规范和申报程序。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海事管理机构对危险货物申报或者报告人员以及集装箱装箱现场检查员日常从业情况实施监督抽查，并实行诚信管理制度。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第三章　包装和集装箱管理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第十二条　拟交付船舶载运的危险货物包装，其性能应当符合相关法规、技术规范以及国际公约规定，并依法取得相应的检验合格证明。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第十三条　拟交付船舶载运的危险货物使用新型或者改进的包装类型，应当符合《国际海运危险货物规则》有关等效包装的规定，并向海事管理机构提交该包装的性能检验报告、检验证书或者文书等资料。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第十四条　载运危险货物的船用集装箱、船用可移动罐柜等货物运输组件和船用刚性中型散装容器，应当经国家海事管理机构认可的船舶检验机构检验合格，方可用于船舶运输。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第十五条　拟交付船舶载运的危险货物包件、中型散装容器、大宗包装、货物运输组件，应当按照规定显示所装危险货物特性的标志、标记和标牌。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第十六条　拟载运危险货物的船用集装箱应当无损坏，箱内应当清洁、干燥、无污损，满足所装载货物要求。处于熏蒸状态下的船用集装箱等货物运输组件，应当符合相关积载要求，并显示熏蒸警告标牌。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第十七条　装入船用集装箱的危险货物及其包装应当保持完好，无破损、撒漏或者渗漏，并按照规定进行衬垫和加固，其积载、隔离应当符合相关安全要求。性质不相容的危险货物不得同箱装运。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第十八条　集装箱装箱现场检查员应当对船舶载运危险货物集装箱的装箱活动进行现场检查，在装箱完毕后，对符合《海运危险货物集装箱装箱安全技术要求》（JT672-2006）的签署《集装箱装箱证明书》。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第十九条　曾载运过危险货物的空包装或者空容器，未经清洁或者采取其他措施消除危险性的，应当视作盛装危险货物的包装或者容器。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第四章　申报和报告管理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第二十条　船舶载运危险货物进出港口，应当在进出港口24小时前（航程不足24小时的，在驶离上一港口前），向海事管理机构办理船舶载运危险货物申报手续，提交申请书和交通运输部有关规章要求的证明材料，经海事管理机构批准后，方可进出港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船舶在运输途中发生危险货物泄漏、燃烧或者爆炸等情况的，应当在办理船舶载运危险货物申报手续时说明原因、已采取的控制措施和目前状况等有关情况，并于抵港后送交详细报告。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定船舶、定航线、定货种的船舶可以办理定期申报手续。定期申报期限不超过30天。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第二十一条　海事管理机构应当在受理船舶载运危险货物进出港口申报后24小时内做出批准或者不批准的决定；属于定期申报的，应当在7日内做出批准或者不批准的决定。不予批准的，应当告知申请人不予批准的原因。海事管理机构应当将有关申报信息通报所在地港口行政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第二十二条　拟交付船舶载运的危险货物托运人应当在交付载运前向承运人说明所托运的危险货物种类、数量、危险特性以及发生危险情况的应急处置措施，提交以下货物信息，并报告海事管理机构：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（一）危险货物安全适运声明书；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（二）危险货物安全技术说明书；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（三）按照规定需要进出口国家有关部门同意后方可载运的，应当提交有效的批准文件；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（四）危险货物中添加抑制剂或者稳定剂的，应当提交抑制剂或者稳定剂添加证明书；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（五）载运危险性质不明的货物，应当提交具有相应资质的评估机构出具的危险货物运输条件鉴定材料；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（六）交付载运包装危险货物的，还应当提交下列材料：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1．包装、货物运输组件、船用刚性中型散装容器的检验合格证明；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2．使用船用集装箱载运危险货物的，应当提交《集装箱装箱证明书》；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3．载运放射性危险货物的，应当提交放射性剂量证明；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4．载运限量或者可免除量危险货物的，应当提交限量或者可免除量危险货物证明。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（七）交付载运具有易流态化特性的B组固体散装货物通过海上运输的，还应当提交具有相应资质的检验机构出具的货物适运水分极限和货物水分含量证明。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承运人应当对上述货物信息进行审核，对不符合船舶适装要求的，不得受载、承运。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第二十三条　船舶载运包装危险货物或者B组固体散装货物离港前，应当将列有所载危险货物的装载位置清单、舱单或者详细配载图向海事管理机构报告。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第二十四条　船用集装箱拟拼装运输有隔离要求的两种或者两种以上危险货物，应当符合《国际海运危险货物规则》的规定。危险货物托运人应当事先向海事管理机构报告。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第五章　作业安全管理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第二十五条　载运危险货物的船舶在装货前，应当检查货物的运输资料和适运状况。发现有违反本规定情形的不得装运。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第二十六条　从事散装危险货物装卸作业的船舶和码头，应当遵守安全和防污染操作规程，建立并落实船岸安全检查表制度，并严格按照船岸安全检查表的内容要求进行检查和填写。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载运散装液体危险货物的船舶装卸作业期间，禁止其他无关船舶并靠。使用的货物软管应当符合相关法规、技术规范的要求，并定期进行检验。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第二十七条　从事散装液化气体装卸作业的船舶和码头、装卸站应当建立作业前会商制度，并就货物操作、压载操作、应急等事项达成书面协议。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从事散装液化天然气装卸作业的船舶和码头、装卸站还应当采取装货作业期间在船上设置岸方应急切断装置控制点和卸货作业期间在岸上设置船方应急切断装置控制点等措施，确保在发生紧急情况时及时停止货物输送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协助散装液化气船舶靠泊的船舶应当设置烟火熄灭装置及实施烟火管制。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禁止其他无关船舶在作业期间靠泊液化气码头、装卸站。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第二十八条　船舶进行危险货物水上过驳作业或者载运危险货物的船舶进行洗（清）舱、驱气、置换，应当符合国家水上交通安全和防治船舶污染环境的管理规定及技术规范，尽量远离船舶定线制区、饮用水地表水源取水口、渡口、客轮码头、通航建筑物、大型桥梁、水下通道以及内河等级航道和沿海设标航道，制定安全和防污染的措施和应急计划并保证有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第二十九条　载运危险货物的船舶进行洗（清）舱、驱气或者置换活动期间，不得检修和使用雷达、无线电发报机、卫星船站；不得进行明火、拷铲及其他易产生火花的作业；不得使用供应船、车进行加油、加水作业。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第三十条　载运危险货物的船舶在港口水域内从事危险货物过驳作业，应当由负责过驳作业的港口经营人依法向港口行政管理部门提出申请。港口行政管理部门在审批时，应当就船舶过驳作业的水域征得海事管理机构的同意，并将审批情况通报海事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船舶在港口水域外从事内河危险货物过驳作业或者海上散装液体污染危害性货物过驳作业，应当依法向海事管理机构申请批准。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船舶进行水上危险货物和散装液体污染危害性货物过驳作业的水域，由海事管理机构发布航行警告或者航行通告。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第三十一条　船舶在港口水域外申请从事内河危险货物过驳作业或者海上散装液体污染危害性货物过驳作业的，申请人应当在作业前向海事管理机构提出申请，告知作业地点，并提交作业方案、作业程序、防治污染措施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海事管理机构自受理申请之日起，对单航次作业的船舶，应当在24小时内做出批准或者不批准的决定；对在特定水域多航次作业的船舶，应当在7日内做出批准或者不批准的决定。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第三十二条　船舶从事加注液化天然气及其他具有低闪点特性的气态燃料作业活动，应当遵守有关法规、标准和相关操作规程，落实安全措施，并在作业前将作业的种类、时间、地点、单位和船舶名称等信息向海事管理机构报告；作业信息变更的，应当及时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通过船舶为液化天然气及其他具有低闪点特性的气态燃料水上加注船、趸船补给货物燃料的，应当执行本规定水上过驳的要求。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第三十三条　载运危险货物的船舶应当遵守海事管理机构关于航路、航道等区域性的特殊规定。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载运爆炸品、放射性物品、有机过氧化物、闪点28℃以下易燃液体和散装液化气的船舶，不得与其他驳船混合编队拖带。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第三十四条　散装液化天然气船舶应当在抵港72小时前（航程不足72小时的，在驶离上一港口时）向抵达港海事管理机构报告预计抵港时间。预计抵港时间有变化的，还应当在抵港24小时前（航程不足24小时的，在驶离上一港口时）报告抵港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第三十五条　散装液化气船舶进出港口和在港停泊、作业，应当按照相关标准和规范的要求落实安全保障措施。在通航水域进行试气试验的，试气作业单位应当制定试验方案并组织开展安全风险论证，落实安全管理措施。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载运散装液化天然气船舶及载运其他具有低闪点特性的气态燃料的船舶，进出沿海港口和在港停泊、作业，应当通过开展专题论证，确定护航、安全距离、应急锚地、安全警示标志等安全保障措施。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载运散装液化天然气船舶及载运其他具有低闪点特性的气态燃料的船舶，在内河航行、停泊、作业时，应当落实海事管理机构公布的安全保障措施。海事管理机构根据当地实际情况评估论证，确定护航、合理安全距离、声光警示标志等安全保障措施，征求相关港航管理部门意见后向社会公布。在船舶吨位、载运货物种类、航行区域、航线相同，且周边通航安全条件没有发生重大变化的情况下，不再重新进行评估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第三十六条　载运危险货物的船舶发生水上险情、交通事故、非法排放、危险货物落水等事件，应当按照规定向海事管理机构报告，并及时启动应急预案，防止损害、危害的扩大。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海事管理机构接到报告后，应当立即核实有关情况，按照相关应急预案要求向上级海事管理机构和县级以上地方人民政府报告，并采取相应的应急措施。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第三十七条　载运散装液体危险货物的内河船舶卸货完毕后，应当在具备洗舱条件的码头、专用锚地、洗舱站点等对货物处所进行清洗，洗舱水应当交付港口接收设施、船舶污染物接收单位或者专业接收单位接收处理。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载运散装液体危险货物的内河船舶，有以下情形之一的，可以免于前款规定的清洗：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（一）船舶拟装载的货物与卸载的货物一致；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（二）船舶拟装载的货物与卸载的货物相容，经拟装载货物的所有人同意；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（三）已经实施海事管理机构确认的可替代清洗的通风程序。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卸货港口没有接收能力，船舶取得下一港口的接收洗舱水书面同意，可以在下一港口清洗，并及时报告海事管理机构。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第三十八条　载运危险货物的船舶航行、装卸或者停泊，应当悬挂专用的警示标志，按照规定显示专用信号。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载运散装液化天然气的船舶在内河航行，应当事先确定航行计划和航线。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载运散装液化天然气的船舶由沿海进入内河水域的，应当向途经的第一个内河港口的海事管理机构报告航行计划和航线；始发地为内河港口的，船舶应当将航行计划和航线向始发地海事管理机构报告。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第六章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第三十九条　海事管理机构依法对船舶载运危险货物实施监督检查。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海事管理机构发现船舶载运危险货物存在安全隐患的，应当责令立即消除或者限期消除隐患；有关单位和个人不立即消除或者逾期不消除的，海事管理机构可以依据法律、行政法规的规定，采取禁止其进港、离港，或者责令其停航、改航、停止作业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第四十条　船舶载运危险货物有下列情形之一的，海事管理机构应当责令当事船舶立即纠正或者限期改正：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（一）经核实申报或者报告内容与实际情况不符的；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（二）擅自在不具备作业条件的码头、泊位或者非指定水域装卸危险货物的；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（三）船舶或者其设备不符合安全、防污染要求的；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（四）危险货物的积载和隔离不符合规定的；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（五）船舶的安全、防污染措施和应急计划不符合规定的。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第四十一条　载运危险货物的船舶和相关单位违反本规定以及国家水上交通安全的规定，应当予以行政处罚的，由海事管理机构按照有关法规执行。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涉嫌构成犯罪的，由海事管理机构依法移送国家司法机关。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第四十二条　违反本规定，危险货物水路运输企业的船员未取得特殊培训合格证的，由海事管理机构责令改正，属于危险化学品的处5万元以上10万元以下的罚款，属于危险化学品以外的危险货物的处2000元以上2万元以下的罚款；拒不改正的，责令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第四十三条　违反本规定，载运危险货物的船舶及船用集装箱、船用刚性中型散装容器和船用可移动罐柜等配载的容器未经检验合格而投入使用的，由海事管理机构责令改正，属于危险化学品的处10万元以上20万元以下的罚款，有违法所得的，没收违法所得，属于危险化学品以外的危险货物的处1000元以上3万元以下的罚款；拒不改正的，责令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第四十四条　违反本规定，有下列情形之一的，由海事管理机构责令改正，属于危险化学品的处5万元以上10万元以下的罚款，属于危险化学品以外的危险货物的处500元以上3万元以下的罚款；拒不改正的，责令整顿：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（一）船舶载运的危险货物，未按照规定进行积载和隔离的；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（二）托运人不向承运人说明所托运的危险货物种类、数量、危险特性以及发生危险情况的应急处置措施的；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（三）未按照国家有关规定对所托运的危险货物妥善包装并在外包装上设置相应标志的。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第四十五条　违反本规定，载运危险货物的船舶进出港口，未依法向海事管理机构办理申报手续的，在内河通航水域运输危险货物的，对负有责任的主管人员或者其他直接责任人员处2万元以上10万元以下的罚款；在我国管辖海域运输危险货物的，对船舶所有人或者经营人处1万元以上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第四十六条　违反本规定，在托运的普通货物中夹带危险货物，或者将危险货物谎报或者匿报为普通货物托运的，由海事管理机构责令改正，属于危险化学品的处10万元以上20万元以下的罚款，有违法所得的，没收违法所得，属于危险化学品以外的危险货物的处1000元以上3万元以下的罚款；拒不改正的，责令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第四十七条　违反本规定，对不符合《海运危险货物集装箱装箱安全技术要求》的危险货物集装箱签署《集装箱装箱证明书》的，由海事管理机构责令改正，对聘用该集装箱装箱现场检查员的单位处1000元以上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第四十八条　违反本规定，有下列情形之一的，由海事管理机构责令改正，处500元以上3万元以下的罚款：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（一）交付船舶载运的危险货物托运人未向海事管理机构报告的；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（二）船舶载运包装危险货物或者B组固体散装货物离港前，未按照规定将清单、舱单或者详细配载图报海事管理机构的；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（三）散装液化天然气船舶未按照规定向海事管理机构报告预计抵港时间的；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（四）散装液化天然气船舶在内河航行，未按照规定向海事管理机构报告航行计划和航线的。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第四十九条　海事管理机构的工作人员有滥用职权、徇私舞弊、玩忽职守等严重失职行为的，由其所在单位或者上级机关依法处理；情节严重构成犯罪的，由司法机关依法追究刑事责任。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eastAsiaTheme="minorEastAsia" w:cstheme="minorEastAsia"/>
          <w:b/>
          <w:bCs/>
          <w:i w:val="0"/>
          <w:caps w:val="0"/>
          <w:color w:val="333333"/>
          <w:spacing w:val="0"/>
          <w:sz w:val="24"/>
          <w:szCs w:val="24"/>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第五十条　本规定所称船舶载运的危险货物，包括：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（一）《国际海运危险货物规则》（IMDG code）第3部分危险货物一览表中列明的包装危险货物，以及未列明但经评估具有安全危险的其他包装货物；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（二）《国际海运固体散装货物规则》（IMSBC code）附录1中B组固体散装货物，以及经评估具有化学危险的其他固体散装货物；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（三）《国际防止船舶造成污染公约》（MARPOL公约）附则I附录1中列明的散装油类；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（四）《国际散装危险化学品船舶构造和设备规则》（IBC code）第17章中列明的散装液体化学品，以及未列明但经评估具有安全危险的其他散装液体化学品；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（五）《国际散装液化气体船舶构造和设备规则》（IGC code）第19章列明的散装液化气体，以及未列明但经评估具有安全危险的其他散装液化气体；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（六）我国加入或者缔结的国际条约、国家标准规定的其他危险货物。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《危险化学品目录》中所列物质，不属于前款规定的危险货物的，应当</w:t>
      </w:r>
      <w:bookmarkStart w:id="0" w:name="_GoBack"/>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按照</w:t>
      </w:r>
      <w:bookmarkEnd w:id="0"/>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《危险化学品安全管理条例》的有关规定执行。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第五十一条　本规定所称B组固体散装货物，是指在《国际海运固体散装货物规则》附录1“组别”栏中列为B组货物或者同时列入A和B组货物。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第五十二条　本规定自2018年9月15日起施行。2003年11月30日以交通部令2003年第10号发布的《船舶载运危险货物安全监督管理规定》、2012年3月14日以交通运输部令2012年第4号发布的《关于修改〈船舶载运危险货物安全监督管理规定〉的决定》、1996年11月4日以交通部令1996年第10号发布的《水路危险货物运输规则（第一部分 水路包装危险货物运输规则）》同时废止。</w:t>
      </w:r>
    </w:p>
    <w:p>
      <w:pPr>
        <w:rPr>
          <w:rFonts w:hint="eastAsia" w:ascii="楷体" w:hAnsi="楷体" w:eastAsia="楷体" w:cs="楷体"/>
          <w:i w:val="0"/>
          <w:caps w:val="0"/>
          <w:color w:val="333333"/>
          <w:spacing w:val="0"/>
          <w:sz w:val="31"/>
          <w:szCs w:val="31"/>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F6529"/>
    <w:rsid w:val="55CF6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2020-02-20T09:40:00Z</dcterms:created>
  <dc:creator>断桥残雪</dc:creator>
  <cp:lastModifiedBy>断桥残雪</cp:lastModifiedBy>
  <dcterms:modified xsi:type="dcterms:W3CDTF">2020-02-20T09:43:29Z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